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Business Continuity and Disaster Recovery Plan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plan sets how [Company name] (the "Company") keeps its service running through a disruption and recovers from one. It supports the SOC 2 common criteria CC7.5 and CC9.1 by establishing recovery activities and risk mitigation for business disruptions.</w:t>
      </w:r>
    </w:p>
    <w:p>
      <w:pPr>
        <w:spacing w:after="120" w:before="0" w:line="276"/>
      </w:pPr>
      <w:r>
        <w:rPr>
          <w:rFonts w:ascii="Arial" w:cs="Arial" w:eastAsia="Arial" w:hAnsi="Arial"/>
          <w:color w:val="1F2328"/>
          <w:sz w:val="20"/>
          <w:szCs w:val="20"/>
        </w:rPr>
        <w:t xml:space="preserve">This plan applies to every critical system within [In-scope systems], and to the people and vendors those systems depend on.</w:t>
      </w:r>
    </w:p>
    <w:p>
      <w:pPr>
        <w:pStyle w:val="Heading2"/>
        <w:keepNext/>
        <w:spacing w:after="120" w:before="280"/>
      </w:pPr>
      <w:r>
        <w:rPr>
          <w:rFonts w:ascii="Arial" w:cs="Arial" w:eastAsia="Arial" w:hAnsi="Arial"/>
          <w:b/>
          <w:bCs/>
          <w:color w:val="1F2328"/>
          <w:sz w:val="26"/>
          <w:szCs w:val="26"/>
        </w:rPr>
        <w:t xml:space="preserve">2. Recovery objectives</w:t>
      </w:r>
    </w:p>
    <w:p>
      <w:pPr>
        <w:spacing w:after="120" w:before="0" w:line="276"/>
      </w:pPr>
      <w:r>
        <w:rPr>
          <w:rFonts w:ascii="Arial" w:cs="Arial" w:eastAsia="Arial" w:hAnsi="Arial"/>
          <w:color w:val="1F2328"/>
          <w:sz w:val="20"/>
          <w:szCs w:val="20"/>
        </w:rPr>
        <w:t xml:space="preserve">The Company targets a recovery time objective of [Recovery time objective] and a recovery point objective of [Recovery point objective] for its production service. Each critical system is listed below with its own targets.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82"/>
        <w:gridCol w:w="2059"/>
        <w:gridCol w:w="2059"/>
        <w:gridCol w:w="2059"/>
      </w:tblGrid>
      <w:tr>
        <w:trPr>
          <w:cantSplit/>
          <w:tblHeader/>
        </w:trPr>
        <w:tc>
          <w:tcPr>
            <w:tcW w:type="dxa" w:w="318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System</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Recovery time objective</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Recovery point objective</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Owner</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[Production application]</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[Recovery time objective]</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[Recovery point objective]</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[Engineering owner role]</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[Production database]</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[Recovery time objective]</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[Recovery point objective]</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[Engineering owner role]</w:t>
            </w:r>
          </w:p>
        </w:tc>
      </w:tr>
      <w:tr>
        <w:trPr>
          <w:cantSplit/>
          <w:trHeight w:val="504" w:hRule="atLeas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Backups</w:t>
      </w:r>
    </w:p>
    <w:p>
      <w:pPr>
        <w:pStyle w:val="ListParagraph"/>
        <w:numPr>
          <w:ilvl w:val="0"/>
          <w:numId w:val="2"/>
        </w:numPr>
        <w:spacing w:after="60" w:line="276"/>
      </w:pPr>
      <w:r>
        <w:rPr>
          <w:rFonts w:ascii="Arial" w:cs="Arial" w:eastAsia="Arial" w:hAnsi="Arial"/>
          <w:color w:val="1F2328"/>
          <w:sz w:val="20"/>
          <w:szCs w:val="20"/>
        </w:rPr>
        <w:t xml:space="preserve">Backups: All customer data is backed up regularly ([Backup frequency]) to [Backup location], encrypted, and retained for [Backup retention period].</w:t>
      </w:r>
    </w:p>
    <w:p>
      <w:pPr>
        <w:pStyle w:val="ListParagraph"/>
        <w:numPr>
          <w:ilvl w:val="0"/>
          <w:numId w:val="2"/>
        </w:numPr>
        <w:spacing w:after="60" w:line="276"/>
      </w:pPr>
      <w:r>
        <w:rPr>
          <w:rFonts w:ascii="Arial" w:cs="Arial" w:eastAsia="Arial" w:hAnsi="Arial"/>
          <w:color w:val="1F2328"/>
          <w:sz w:val="20"/>
          <w:szCs w:val="20"/>
        </w:rPr>
        <w:t xml:space="preserve">Restore testing: A backup of the production database is restored to a separate environment at least once a quarter, following section 4.</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Restore testing</w:t>
      </w:r>
    </w:p>
    <w:p>
      <w:pPr>
        <w:pStyle w:val="ListParagraph"/>
        <w:numPr>
          <w:ilvl w:val="0"/>
          <w:numId w:val="3"/>
        </w:numPr>
        <w:spacing w:after="60" w:line="276"/>
      </w:pPr>
      <w:r>
        <w:rPr>
          <w:rFonts w:ascii="Arial" w:cs="Arial" w:eastAsia="Arial" w:hAnsi="Arial"/>
          <w:color w:val="1F2328"/>
          <w:sz w:val="20"/>
          <w:szCs w:val="20"/>
        </w:rPr>
        <w:t xml:space="preserve">Once a quarter, pick the most recent backup of the production database, restore it to a separate, non-production environment, and never over the live database.</w:t>
      </w:r>
    </w:p>
    <w:p>
      <w:pPr>
        <w:pStyle w:val="ListParagraph"/>
        <w:numPr>
          <w:ilvl w:val="0"/>
          <w:numId w:val="3"/>
        </w:numPr>
        <w:spacing w:after="60" w:line="276"/>
      </w:pPr>
      <w:r>
        <w:rPr>
          <w:rFonts w:ascii="Arial" w:cs="Arial" w:eastAsia="Arial" w:hAnsi="Arial"/>
          <w:color w:val="1F2328"/>
          <w:sz w:val="20"/>
          <w:szCs w:val="20"/>
        </w:rPr>
        <w:t xml:space="preserve">Verify the data: row counts on key tables match production, a recent record is present, and the application can read it. Record how long the restore took.</w:t>
      </w:r>
    </w:p>
    <w:p>
      <w:pPr>
        <w:pStyle w:val="ListParagraph"/>
        <w:numPr>
          <w:ilvl w:val="0"/>
          <w:numId w:val="3"/>
        </w:numPr>
        <w:spacing w:after="60" w:line="276"/>
      </w:pPr>
      <w:r>
        <w:rPr>
          <w:rFonts w:ascii="Arial" w:cs="Arial" w:eastAsia="Arial" w:hAnsi="Arial"/>
          <w:color w:val="1F2328"/>
          <w:sz w:val="20"/>
          <w:szCs w:val="20"/>
        </w:rPr>
        <w:t xml:space="preserve">Record the test in the restore test log with the date, the backup used, the time taken and whether the targets were met, and keep a screenshot or log of the restore. Delete the restored copy when you are done.</w:t>
      </w:r>
    </w:p>
    <w:p>
      <w:pPr>
        <w:pStyle w:val="ListParagraph"/>
        <w:numPr>
          <w:ilvl w:val="0"/>
          <w:numId w:val="3"/>
        </w:numPr>
        <w:spacing w:after="60" w:line="276"/>
      </w:pPr>
      <w:r>
        <w:rPr>
          <w:rFonts w:ascii="Arial" w:cs="Arial" w:eastAsia="Arial" w:hAnsi="Arial"/>
          <w:color w:val="1F2328"/>
          <w:sz w:val="20"/>
          <w:szCs w:val="20"/>
        </w:rPr>
        <w:t xml:space="preserve">If the target was missed or data was incomplete, record the issue, fix it, and retest within 30 days.</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Disaster recovery</w:t>
      </w:r>
    </w:p>
    <w:p>
      <w:pPr>
        <w:pStyle w:val="ListParagraph"/>
        <w:numPr>
          <w:ilvl w:val="0"/>
          <w:numId w:val="2"/>
        </w:numPr>
        <w:spacing w:after="60" w:line="276"/>
      </w:pPr>
      <w:r>
        <w:rPr>
          <w:rFonts w:ascii="Arial" w:cs="Arial" w:eastAsia="Arial" w:hAnsi="Arial"/>
          <w:color w:val="1F2328"/>
          <w:sz w:val="20"/>
          <w:szCs w:val="20"/>
        </w:rPr>
        <w:t xml:space="preserve">Recovery strategy: Critical systems run across more than one availability zone, and backups are kept in a separate location so the service can be rebuilt if a region is lost.</w:t>
      </w:r>
    </w:p>
    <w:p>
      <w:pPr>
        <w:pStyle w:val="ListParagraph"/>
        <w:numPr>
          <w:ilvl w:val="0"/>
          <w:numId w:val="2"/>
        </w:numPr>
        <w:spacing w:after="60" w:line="276"/>
      </w:pPr>
      <w:r>
        <w:rPr>
          <w:rFonts w:ascii="Arial" w:cs="Arial" w:eastAsia="Arial" w:hAnsi="Arial"/>
          <w:color w:val="1F2328"/>
          <w:sz w:val="20"/>
          <w:szCs w:val="20"/>
        </w:rPr>
        <w:t xml:space="preserve">Annual test: This plan is exercised at least once a year, by a failover test or a recovery tabletop, and the result is recorded.</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6. Recovery procedure</w:t>
      </w:r>
    </w:p>
    <w:p>
      <w:pPr>
        <w:pStyle w:val="ListParagraph"/>
        <w:numPr>
          <w:ilvl w:val="0"/>
          <w:numId w:val="4"/>
        </w:numPr>
        <w:spacing w:after="60" w:line="276"/>
      </w:pPr>
      <w:r>
        <w:rPr>
          <w:rFonts w:ascii="Arial" w:cs="Arial" w:eastAsia="Arial" w:hAnsi="Arial"/>
          <w:color w:val="1F2328"/>
          <w:sz w:val="20"/>
          <w:szCs w:val="20"/>
        </w:rPr>
        <w:t xml:space="preserve">Declare the disruption, open an incident record and notify the incident lead under the Incident Response Plan.</w:t>
      </w:r>
    </w:p>
    <w:p>
      <w:pPr>
        <w:pStyle w:val="ListParagraph"/>
        <w:numPr>
          <w:ilvl w:val="0"/>
          <w:numId w:val="4"/>
        </w:numPr>
        <w:spacing w:after="60" w:line="276"/>
      </w:pPr>
      <w:r>
        <w:rPr>
          <w:rFonts w:ascii="Arial" w:cs="Arial" w:eastAsia="Arial" w:hAnsi="Arial"/>
          <w:color w:val="1F2328"/>
          <w:sz w:val="20"/>
          <w:szCs w:val="20"/>
        </w:rPr>
        <w:t xml:space="preserve">Assess what is affected and whether recovery objectives are at risk.</w:t>
      </w:r>
    </w:p>
    <w:p>
      <w:pPr>
        <w:pStyle w:val="ListParagraph"/>
        <w:numPr>
          <w:ilvl w:val="0"/>
          <w:numId w:val="4"/>
        </w:numPr>
        <w:spacing w:after="60" w:line="276"/>
      </w:pPr>
      <w:r>
        <w:rPr>
          <w:rFonts w:ascii="Arial" w:cs="Arial" w:eastAsia="Arial" w:hAnsi="Arial"/>
          <w:color w:val="1F2328"/>
          <w:sz w:val="20"/>
          <w:szCs w:val="20"/>
        </w:rPr>
        <w:t xml:space="preserve">Decide between waiting for the provider, failing over and restoring from backup, and record who decided and when.</w:t>
      </w:r>
    </w:p>
    <w:p>
      <w:pPr>
        <w:pStyle w:val="ListParagraph"/>
        <w:numPr>
          <w:ilvl w:val="0"/>
          <w:numId w:val="4"/>
        </w:numPr>
        <w:spacing w:after="60" w:line="276"/>
      </w:pPr>
      <w:r>
        <w:rPr>
          <w:rFonts w:ascii="Arial" w:cs="Arial" w:eastAsia="Arial" w:hAnsi="Arial"/>
          <w:color w:val="1F2328"/>
          <w:sz w:val="20"/>
          <w:szCs w:val="20"/>
        </w:rPr>
        <w:t xml:space="preserve">Recover the service and verify data integrity before reopening it to customers.</w:t>
      </w:r>
    </w:p>
    <w:p>
      <w:pPr>
        <w:pStyle w:val="ListParagraph"/>
        <w:numPr>
          <w:ilvl w:val="0"/>
          <w:numId w:val="4"/>
        </w:numPr>
        <w:spacing w:after="60" w:line="276"/>
      </w:pPr>
      <w:r>
        <w:rPr>
          <w:rFonts w:ascii="Arial" w:cs="Arial" w:eastAsia="Arial" w:hAnsi="Arial"/>
          <w:color w:val="1F2328"/>
          <w:sz w:val="20"/>
          <w:szCs w:val="20"/>
        </w:rPr>
        <w:t xml:space="preserve">Tell customers what happened through [Status page] and direct notice where contracts require it.</w:t>
      </w:r>
    </w:p>
    <w:p>
      <w:pPr>
        <w:pStyle w:val="ListParagraph"/>
        <w:numPr>
          <w:ilvl w:val="0"/>
          <w:numId w:val="4"/>
        </w:numPr>
        <w:spacing w:after="60" w:line="276"/>
      </w:pPr>
      <w:r>
        <w:rPr>
          <w:rFonts w:ascii="Arial" w:cs="Arial" w:eastAsia="Arial" w:hAnsi="Arial"/>
          <w:color w:val="1F2328"/>
          <w:sz w:val="20"/>
          <w:szCs w:val="20"/>
        </w:rPr>
        <w:t xml:space="preserve">Hold a review within 5 business days and track every action to completion.</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People and suppliers</w:t>
      </w:r>
    </w:p>
    <w:p>
      <w:pPr>
        <w:pStyle w:val="ListParagraph"/>
        <w:numPr>
          <w:ilvl w:val="0"/>
          <w:numId w:val="2"/>
        </w:numPr>
        <w:spacing w:after="60" w:line="276"/>
      </w:pPr>
      <w:r>
        <w:rPr>
          <w:rFonts w:ascii="Arial" w:cs="Arial" w:eastAsia="Arial" w:hAnsi="Arial"/>
          <w:color w:val="1F2328"/>
          <w:sz w:val="20"/>
          <w:szCs w:val="20"/>
        </w:rPr>
        <w:t xml:space="preserve">Every critical system has a named owner and a named backup who can operate it.</w:t>
      </w:r>
    </w:p>
    <w:p>
      <w:pPr>
        <w:pStyle w:val="ListParagraph"/>
        <w:numPr>
          <w:ilvl w:val="0"/>
          <w:numId w:val="2"/>
        </w:numPr>
        <w:spacing w:after="60" w:line="276"/>
      </w:pPr>
      <w:r>
        <w:rPr>
          <w:rFonts w:ascii="Arial" w:cs="Arial" w:eastAsia="Arial" w:hAnsi="Arial"/>
          <w:color w:val="1F2328"/>
          <w:sz w:val="20"/>
          <w:szCs w:val="20"/>
        </w:rPr>
        <w:t xml:space="preserve">Access to production for recovery does not depend on a single person or a single device.</w:t>
      </w:r>
    </w:p>
    <w:p>
      <w:pPr>
        <w:pStyle w:val="ListParagraph"/>
        <w:numPr>
          <w:ilvl w:val="0"/>
          <w:numId w:val="2"/>
        </w:numPr>
        <w:spacing w:after="60" w:line="276"/>
      </w:pPr>
      <w:r>
        <w:rPr>
          <w:rFonts w:ascii="Arial" w:cs="Arial" w:eastAsia="Arial" w:hAnsi="Arial"/>
          <w:color w:val="1F2328"/>
          <w:sz w:val="20"/>
          <w:szCs w:val="20"/>
        </w:rPr>
        <w:t xml:space="preserve">For each critical vendor, the Company knows how it would operate if that vendor were unavailable for a day.</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lead</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Runs a recovery, decides on failover or restore, and leads the review afterwards.</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Annual recovery test</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failover test or tabletop record, with findings and actions.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configuration</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of backup job settings.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[Cloud provider]</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Restore test log</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restore test, the backup used, the time taken and the result.</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10.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11.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12.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systems]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product, cloud accounts and tools inside the audit boundary.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[Cloud provider]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production runs, for example AWS, Google Cloud or Azure.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[Recovery time objective]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longest the service may be down after a disaster, for example 4 hours.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[Recovery point objective]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most data you can afford to lose, for example 24 hours.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frequency]</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example daily.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backups are kept, separate from the primary data.</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example 30 days.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[Status page]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customers see service status, if you publish one.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owns production systems, for example engineering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cybersoftware.com/templates/business-continuity-plan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Business Continuity and Disaster Recovery Plan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and Disaster Recovery Plan,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