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Change Management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CC8.1 by establishing a formal process for managing changes to production systems.</w:t>
      </w:r>
    </w:p>
    <w:p>
      <w:pPr>
        <w:spacing w:after="120" w:before="0" w:line="276"/>
      </w:pPr>
      <w:r>
        <w:rPr>
          <w:rFonts w:ascii="Arial" w:cs="Arial" w:eastAsia="Arial" w:hAnsi="Arial"/>
          <w:color w:val="1F2328"/>
          <w:sz w:val="20"/>
          <w:szCs w:val="20"/>
        </w:rPr>
        <w:t xml:space="preserve">This policy applies to every change to application code, infrastructure as code, databases and system configuration in the systems in scope.</w:t>
      </w:r>
    </w:p>
    <w:p>
      <w:pPr>
        <w:pStyle w:val="Heading2"/>
        <w:keepNext/>
        <w:spacing w:after="120" w:before="280"/>
      </w:pPr>
      <w:r>
        <w:rPr>
          <w:rFonts w:ascii="Arial" w:cs="Arial" w:eastAsia="Arial" w:hAnsi="Arial"/>
          <w:b/>
          <w:bCs/>
          <w:color w:val="1F2328"/>
          <w:sz w:val="26"/>
          <w:szCs w:val="26"/>
        </w:rPr>
        <w:t xml:space="preserve">2. Change management</w:t>
      </w:r>
    </w:p>
    <w:p>
      <w:pPr>
        <w:pStyle w:val="ListParagraph"/>
        <w:numPr>
          <w:ilvl w:val="0"/>
          <w:numId w:val="2"/>
        </w:numPr>
        <w:spacing w:after="60" w:line="276"/>
      </w:pPr>
      <w:r>
        <w:rPr>
          <w:rFonts w:ascii="Arial" w:cs="Arial" w:eastAsia="Arial" w:hAnsi="Arial"/>
          <w:color w:val="1F2328"/>
          <w:sz w:val="20"/>
          <w:szCs w:val="20"/>
        </w:rPr>
        <w:t xml:space="preserve">Tracking: Changes are tracked in [Ticketing system].</w:t>
      </w:r>
    </w:p>
    <w:p>
      <w:pPr>
        <w:pStyle w:val="ListParagraph"/>
        <w:numPr>
          <w:ilvl w:val="0"/>
          <w:numId w:val="2"/>
        </w:numPr>
        <w:spacing w:after="60" w:line="276"/>
      </w:pPr>
      <w:r>
        <w:rPr>
          <w:rFonts w:ascii="Arial" w:cs="Arial" w:eastAsia="Arial" w:hAnsi="Arial"/>
          <w:color w:val="1F2328"/>
          <w:sz w:val="20"/>
          <w:szCs w:val="20"/>
        </w:rPr>
        <w:t xml:space="preserve">Approval: Changes require peer review and approval before deployment.</w:t>
      </w:r>
    </w:p>
    <w:p>
      <w:pPr>
        <w:pStyle w:val="ListParagraph"/>
        <w:numPr>
          <w:ilvl w:val="0"/>
          <w:numId w:val="2"/>
        </w:numPr>
        <w:spacing w:after="60" w:line="276"/>
      </w:pPr>
      <w:r>
        <w:rPr>
          <w:rFonts w:ascii="Arial" w:cs="Arial" w:eastAsia="Arial" w:hAnsi="Arial"/>
          <w:color w:val="1F2328"/>
          <w:sz w:val="20"/>
          <w:szCs w:val="20"/>
        </w:rPr>
        <w:t xml:space="preserve">Testing: Changes are tested in a separate environment before production release.</w:t>
      </w:r>
    </w:p>
    <w:p>
      <w:pPr>
        <w:pStyle w:val="ListParagraph"/>
        <w:numPr>
          <w:ilvl w:val="0"/>
          <w:numId w:val="2"/>
        </w:numPr>
        <w:spacing w:after="60" w:line="276"/>
      </w:pPr>
      <w:r>
        <w:rPr>
          <w:rFonts w:ascii="Arial" w:cs="Arial" w:eastAsia="Arial" w:hAnsi="Arial"/>
          <w:color w:val="1F2328"/>
          <w:sz w:val="20"/>
          <w:szCs w:val="20"/>
        </w:rPr>
        <w:t xml:space="preserve">Emergency changes: A process exists for emergency changes with post-implementation review.</w:t>
      </w:r>
    </w:p>
    <w:p>
      <w:pPr>
        <w:pStyle w:val="ListParagraph"/>
        <w:numPr>
          <w:ilvl w:val="0"/>
          <w:numId w:val="2"/>
        </w:numPr>
        <w:spacing w:after="60" w:line="276"/>
      </w:pPr>
      <w:r>
        <w:rPr>
          <w:rFonts w:ascii="Arial" w:cs="Arial" w:eastAsia="Arial" w:hAnsi="Arial"/>
          <w:color w:val="1F2328"/>
          <w:sz w:val="20"/>
          <w:szCs w:val="20"/>
        </w:rPr>
        <w:t xml:space="preserve">Deployment: Changes reach production only through [Deployment pipeline], which records who deployed what and when.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Types of change</w:t>
      </w:r>
    </w:p>
    <w:p>
      <w:pPr>
        <w:spacing w:after="120" w:before="0" w:line="276"/>
      </w:pPr>
      <w:r>
        <w:rPr>
          <w:rFonts w:ascii="Arial" w:cs="Arial" w:eastAsia="Arial" w:hAnsi="Arial"/>
          <w:color w:val="1F2328"/>
          <w:sz w:val="20"/>
          <w:szCs w:val="20"/>
        </w:rPr>
        <w:t xml:space="preserve">Every change is one of the types below. The type decides the approval it needs and the record it leaves.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2808"/>
        <w:gridCol w:w="2808"/>
        <w:gridCol w:w="2246"/>
      </w:tblGrid>
      <w:tr>
        <w:trPr>
          <w:cantSplit/>
          <w:tblHeader/>
        </w:trPr>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Type</w:t>
            </w:r>
          </w:p>
        </w:tc>
        <w:tc>
          <w:tcPr>
            <w:tcW w:type="dxa" w:w="280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Example</w:t>
            </w:r>
          </w:p>
        </w:tc>
        <w:tc>
          <w:tcPr>
            <w:tcW w:type="dxa" w:w="280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Approval</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Standard</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dependency patch or a copy change</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reviewer who is not the author</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merged pull request</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Normal</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feature, a schema change or a new integration</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reviewer who is not the author, with automated tests passing</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ticket and the merged pull request</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Infrastructure</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change to networks, permissions or cloud resources</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reviewer who is not the author, with the planned change attached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pull request with the plan output</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Emergency</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fix shipped during an incident</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incident lead, then a reviewer within 2 business days</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incident record linked to the change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Secure development</w:t>
      </w:r>
    </w:p>
    <w:p>
      <w:pPr>
        <w:pStyle w:val="ListParagraph"/>
        <w:numPr>
          <w:ilvl w:val="0"/>
          <w:numId w:val="2"/>
        </w:numPr>
        <w:spacing w:after="60" w:line="276"/>
      </w:pPr>
      <w:r>
        <w:rPr>
          <w:rFonts w:ascii="Arial" w:cs="Arial" w:eastAsia="Arial" w:hAnsi="Arial"/>
          <w:color w:val="1F2328"/>
          <w:sz w:val="20"/>
          <w:szCs w:val="20"/>
        </w:rPr>
        <w:t xml:space="preserve">Code review: Code changes require review by at least one other engineer.</w:t>
      </w:r>
    </w:p>
    <w:p>
      <w:pPr>
        <w:pStyle w:val="ListParagraph"/>
        <w:numPr>
          <w:ilvl w:val="0"/>
          <w:numId w:val="2"/>
        </w:numPr>
        <w:spacing w:after="60" w:line="276"/>
      </w:pPr>
      <w:r>
        <w:rPr>
          <w:rFonts w:ascii="Arial" w:cs="Arial" w:eastAsia="Arial" w:hAnsi="Arial"/>
          <w:color w:val="1F2328"/>
          <w:sz w:val="20"/>
          <w:szCs w:val="20"/>
        </w:rPr>
        <w:t xml:space="preserve">Branch protection: Production branches in [Code repository] are protected against direct commits.</w:t>
      </w:r>
    </w:p>
    <w:p>
      <w:pPr>
        <w:pStyle w:val="ListParagraph"/>
        <w:numPr>
          <w:ilvl w:val="0"/>
          <w:numId w:val="2"/>
        </w:numPr>
        <w:spacing w:after="60" w:line="276"/>
      </w:pPr>
      <w:r>
        <w:rPr>
          <w:rFonts w:ascii="Arial" w:cs="Arial" w:eastAsia="Arial" w:hAnsi="Arial"/>
          <w:color w:val="1F2328"/>
          <w:sz w:val="20"/>
          <w:szCs w:val="20"/>
        </w:rPr>
        <w:t xml:space="preserve">Secrets management: Secrets are managed in [Secrets manager] and never hardcoded in source code. Secrets are rotated upon departure of staff with access or suspected compromise.</w:t>
      </w:r>
    </w:p>
    <w:p>
      <w:pPr>
        <w:pStyle w:val="ListParagraph"/>
        <w:numPr>
          <w:ilvl w:val="0"/>
          <w:numId w:val="2"/>
        </w:numPr>
        <w:spacing w:after="60" w:line="276"/>
      </w:pPr>
      <w:r>
        <w:rPr>
          <w:rFonts w:ascii="Arial" w:cs="Arial" w:eastAsia="Arial" w:hAnsi="Arial"/>
          <w:color w:val="1F2328"/>
          <w:sz w:val="20"/>
          <w:szCs w:val="20"/>
        </w:rPr>
        <w:t xml:space="preserve">Environment separation: Production, staging, and development environments are logically separated.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Small teams</w:t>
      </w:r>
    </w:p>
    <w:p>
      <w:pPr>
        <w:spacing w:after="120" w:before="0" w:line="276"/>
      </w:pPr>
      <w:r>
        <w:rPr>
          <w:rFonts w:ascii="Arial" w:cs="Arial" w:eastAsia="Arial" w:hAnsi="Arial"/>
          <w:color w:val="1F2328"/>
          <w:sz w:val="20"/>
          <w:szCs w:val="20"/>
        </w:rPr>
        <w:t xml:space="preserve">No one approves their own change. Where only one engineer works on a system, a second named person who did not write the change, such as the [Security owner role], reviews it before release.</w:t>
      </w:r>
    </w:p>
    <w:p>
      <w:pPr>
        <w:pStyle w:val="Heading2"/>
        <w:keepNext/>
        <w:spacing w:after="120" w:before="280"/>
      </w:pPr>
      <w:r>
        <w:rPr>
          <w:rFonts w:ascii="Arial" w:cs="Arial" w:eastAsia="Arial" w:hAnsi="Arial"/>
          <w:b/>
          <w:bCs/>
          <w:color w:val="1F2328"/>
          <w:sz w:val="26"/>
          <w:szCs w:val="26"/>
        </w:rPr>
        <w:t xml:space="preserve">6.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Reviewers</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Review and approve changes they did not write, and confirm tests passed.</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Change request records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change tickets.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Branch protection rules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repository settings.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repository]</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review evidence</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Example pull request with approval.</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repository]</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Deployment log</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production deployment, with the person and the time.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[Deployment pipeline]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Emergency change reviews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after-the-fact review of each emergency change.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9.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10.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changes and incidents are tracked, for example Jira or Linear.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repository]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source code is hosted, for example GitHub or GitLab.</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[Deployment pipeline]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system that builds and deploys code, for example GitHub Actions.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[Secrets manager]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keys and secrets are stored, for example a cloud key management service.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cybersoftware.com/templates/change-management-policy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Change Management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Management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